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3A2C700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</w:t>
      </w:r>
      <w:r w:rsidR="003D736D">
        <w:rPr>
          <w:rFonts w:ascii="Corbel" w:hAnsi="Corbel"/>
          <w:b/>
          <w:smallCaps/>
          <w:sz w:val="24"/>
          <w:szCs w:val="24"/>
        </w:rPr>
        <w:t>7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1FF0E639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</w:t>
      </w:r>
      <w:r w:rsidR="003D736D">
        <w:rPr>
          <w:rFonts w:ascii="Corbel" w:hAnsi="Corbel"/>
          <w:sz w:val="20"/>
          <w:szCs w:val="20"/>
        </w:rPr>
        <w:t>6</w:t>
      </w:r>
      <w:r w:rsidR="00C313F4">
        <w:rPr>
          <w:rFonts w:ascii="Corbel" w:hAnsi="Corbel"/>
          <w:sz w:val="20"/>
          <w:szCs w:val="20"/>
        </w:rPr>
        <w:t>/202</w:t>
      </w:r>
      <w:r w:rsidR="003D736D">
        <w:rPr>
          <w:rFonts w:ascii="Corbel" w:hAnsi="Corbel"/>
          <w:sz w:val="20"/>
          <w:szCs w:val="20"/>
        </w:rPr>
        <w:t>7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C569D4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48631C54" w:rsidR="0085747A" w:rsidRPr="00B169DF" w:rsidRDefault="003D73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Cyfryzacja sektora publicznego </w:t>
            </w:r>
          </w:p>
        </w:tc>
      </w:tr>
      <w:tr w:rsidR="003D736D" w:rsidRPr="00B169DF" w14:paraId="31CDDA35" w14:textId="77777777" w:rsidTr="00F84C1A">
        <w:tc>
          <w:tcPr>
            <w:tcW w:w="2694" w:type="dxa"/>
            <w:vAlign w:val="center"/>
          </w:tcPr>
          <w:p w14:paraId="28EC08B2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57D23AFC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736D">
              <w:rPr>
                <w:rFonts w:ascii="Corbel" w:hAnsi="Corbel"/>
                <w:b w:val="0"/>
                <w:sz w:val="24"/>
                <w:szCs w:val="24"/>
              </w:rPr>
              <w:t>FiR_II_FiGC_C.4</w:t>
            </w:r>
          </w:p>
        </w:tc>
      </w:tr>
      <w:tr w:rsidR="003D736D" w:rsidRPr="00B169DF" w14:paraId="7E7C09F3" w14:textId="77777777" w:rsidTr="00C569D4">
        <w:tc>
          <w:tcPr>
            <w:tcW w:w="2694" w:type="dxa"/>
            <w:vAlign w:val="center"/>
          </w:tcPr>
          <w:p w14:paraId="4138FF32" w14:textId="77777777" w:rsidR="003D736D" w:rsidRPr="00B169DF" w:rsidRDefault="003D736D" w:rsidP="003D736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3D736D" w:rsidRPr="00B169DF" w14:paraId="15605BD5" w14:textId="77777777" w:rsidTr="00C569D4">
        <w:tc>
          <w:tcPr>
            <w:tcW w:w="2694" w:type="dxa"/>
            <w:vAlign w:val="center"/>
          </w:tcPr>
          <w:p w14:paraId="7796AF2D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3D736D" w:rsidRPr="00B169DF" w14:paraId="13EF43B7" w14:textId="77777777" w:rsidTr="00C569D4">
        <w:tc>
          <w:tcPr>
            <w:tcW w:w="2694" w:type="dxa"/>
            <w:vAlign w:val="center"/>
          </w:tcPr>
          <w:p w14:paraId="2CAFCA07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474EF7B2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3D736D" w:rsidRPr="00B169DF" w14:paraId="49FF6B76" w14:textId="77777777" w:rsidTr="00C569D4">
        <w:tc>
          <w:tcPr>
            <w:tcW w:w="2694" w:type="dxa"/>
            <w:vAlign w:val="center"/>
          </w:tcPr>
          <w:p w14:paraId="5D058531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20283199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  </w:t>
            </w:r>
          </w:p>
        </w:tc>
      </w:tr>
      <w:tr w:rsidR="003D736D" w:rsidRPr="00B169DF" w14:paraId="4A32AA0B" w14:textId="77777777" w:rsidTr="00C569D4">
        <w:tc>
          <w:tcPr>
            <w:tcW w:w="2694" w:type="dxa"/>
            <w:vAlign w:val="center"/>
          </w:tcPr>
          <w:p w14:paraId="66CA7CE9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3D736D" w:rsidRPr="00B169DF" w14:paraId="27B0A64F" w14:textId="77777777" w:rsidTr="00C569D4">
        <w:tc>
          <w:tcPr>
            <w:tcW w:w="2694" w:type="dxa"/>
            <w:vAlign w:val="center"/>
          </w:tcPr>
          <w:p w14:paraId="14B25386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48D2376E" w:rsidR="003D736D" w:rsidRPr="00B169DF" w:rsidRDefault="00C27CFB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D736D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3D736D" w:rsidRPr="00B169DF" w14:paraId="38967580" w14:textId="77777777" w:rsidTr="00C569D4">
        <w:tc>
          <w:tcPr>
            <w:tcW w:w="2694" w:type="dxa"/>
            <w:vAlign w:val="center"/>
          </w:tcPr>
          <w:p w14:paraId="3EE8EDE8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0E133A6B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3D736D" w:rsidRPr="00B169DF" w14:paraId="791AED9B" w14:textId="77777777" w:rsidTr="00C569D4">
        <w:tc>
          <w:tcPr>
            <w:tcW w:w="2694" w:type="dxa"/>
            <w:vAlign w:val="center"/>
          </w:tcPr>
          <w:p w14:paraId="7F267747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3DD06892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3D736D" w:rsidRPr="00B169DF" w14:paraId="2F83AA78" w14:textId="77777777" w:rsidTr="00C569D4">
        <w:tc>
          <w:tcPr>
            <w:tcW w:w="2694" w:type="dxa"/>
            <w:vAlign w:val="center"/>
          </w:tcPr>
          <w:p w14:paraId="191A414F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3D736D" w:rsidRPr="00B169DF" w14:paraId="368B14AB" w14:textId="77777777" w:rsidTr="00C569D4">
        <w:tc>
          <w:tcPr>
            <w:tcW w:w="2694" w:type="dxa"/>
            <w:vAlign w:val="center"/>
          </w:tcPr>
          <w:p w14:paraId="692F7A35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0860A1BF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3D736D" w:rsidRPr="00B169DF" w14:paraId="0248BD42" w14:textId="77777777" w:rsidTr="00C569D4">
        <w:tc>
          <w:tcPr>
            <w:tcW w:w="2694" w:type="dxa"/>
            <w:vAlign w:val="center"/>
          </w:tcPr>
          <w:p w14:paraId="10A4B9B1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7A79F9E6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25E2BFD8" w:rsidR="00015B8F" w:rsidRPr="00B169DF" w:rsidRDefault="003D73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20137E6C" w:rsidR="00015B8F" w:rsidRPr="00B169DF" w:rsidRDefault="00C27CFB" w:rsidP="003D73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45516339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2A35A212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026F99E3" w:rsidR="00015B8F" w:rsidRPr="00B169DF" w:rsidRDefault="00C569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C5E853" w14:textId="6A2B870D" w:rsidR="00C313F4" w:rsidRDefault="00C569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6B3D2567" w14:textId="77777777" w:rsidR="00C569D4" w:rsidRDefault="00C569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5D02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418F064" w14:textId="77777777" w:rsidTr="00646C0D">
        <w:tc>
          <w:tcPr>
            <w:tcW w:w="9670" w:type="dxa"/>
          </w:tcPr>
          <w:p w14:paraId="50DFC86D" w14:textId="62B3F515" w:rsidR="00B406C0" w:rsidRPr="00830A7A" w:rsidRDefault="00830A7A" w:rsidP="00AF79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0A7A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 funkcjonowania administracji publicznej</w:t>
            </w:r>
            <w:r w:rsidR="009B366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30A7A">
              <w:rPr>
                <w:rFonts w:ascii="Corbel" w:hAnsi="Corbel"/>
                <w:b w:val="0"/>
                <w:smallCaps w:val="0"/>
                <w:szCs w:val="24"/>
              </w:rPr>
              <w:t>systemów informacyjnych</w:t>
            </w:r>
            <w:r w:rsidR="009B3668">
              <w:rPr>
                <w:rFonts w:ascii="Corbel" w:hAnsi="Corbel"/>
                <w:b w:val="0"/>
                <w:smallCaps w:val="0"/>
                <w:szCs w:val="24"/>
              </w:rPr>
              <w:t xml:space="preserve"> oraz cyberbezpieczeństwa. </w:t>
            </w:r>
          </w:p>
        </w:tc>
      </w:tr>
    </w:tbl>
    <w:p w14:paraId="3BCAEA4B" w14:textId="77777777" w:rsidR="00B406C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728B2166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5E8D444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lastRenderedPageBreak/>
        <w:t>3.cele, efekty uczenia się , treści Programowe i stosowane metody Dydaktyczne</w:t>
      </w:r>
    </w:p>
    <w:p w14:paraId="6C82671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61B98F68" w14:textId="77777777" w:rsidR="00B406C0" w:rsidRPr="00933930" w:rsidRDefault="00B406C0" w:rsidP="00B406C0">
      <w:pPr>
        <w:pStyle w:val="Podpunkty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3.1 Cele przedmiotu</w:t>
      </w:r>
    </w:p>
    <w:p w14:paraId="26BF6F83" w14:textId="77777777" w:rsidR="00B406C0" w:rsidRPr="00933930" w:rsidRDefault="00B406C0" w:rsidP="00B406C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B406C0" w:rsidRPr="00933930" w14:paraId="11494396" w14:textId="77777777" w:rsidTr="00646C0D">
        <w:tc>
          <w:tcPr>
            <w:tcW w:w="841" w:type="dxa"/>
            <w:vAlign w:val="center"/>
          </w:tcPr>
          <w:p w14:paraId="1925A931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54D883E8" w14:textId="1F15C46C" w:rsidR="00B406C0" w:rsidRPr="00933930" w:rsidRDefault="00AF79AE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F79AE">
              <w:rPr>
                <w:rFonts w:ascii="Corbel" w:hAnsi="Corbel"/>
                <w:b w:val="0"/>
                <w:sz w:val="24"/>
                <w:szCs w:val="24"/>
              </w:rPr>
              <w:t>Celem przedmiotu jest przekazanie studentom zaawansowanej wiedzy na temat procesów cyfryzacji sektora publicznego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przygotowanie </w:t>
            </w:r>
            <w:r w:rsidRPr="00AF79AE">
              <w:rPr>
                <w:rFonts w:ascii="Corbel" w:hAnsi="Corbel"/>
                <w:b w:val="0"/>
                <w:sz w:val="24"/>
                <w:szCs w:val="24"/>
              </w:rPr>
              <w:t>studentów do rozumienia funkcjonowania nowoczesnych usług cyfrowych państwa, wykorzystania danych publicznych, identyfikacji ryzyk związanych z transformacją cyfrową oraz świadomego oceniania wpływu cyfryzacji na efektywność, przejrzystość i bezpieczeństwo działań instytucji publicznych.</w:t>
            </w:r>
          </w:p>
        </w:tc>
      </w:tr>
    </w:tbl>
    <w:p w14:paraId="79A7781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B793FA" w14:textId="77777777" w:rsidR="00B406C0" w:rsidRPr="00933930" w:rsidRDefault="00B406C0" w:rsidP="00B406C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>3.2 Efekty uczenia się dla przedmiotu</w:t>
      </w:r>
    </w:p>
    <w:p w14:paraId="25B4B484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406C0" w:rsidRPr="00933930" w14:paraId="29FFE92D" w14:textId="77777777" w:rsidTr="00646C0D">
        <w:tc>
          <w:tcPr>
            <w:tcW w:w="1681" w:type="dxa"/>
            <w:vAlign w:val="center"/>
          </w:tcPr>
          <w:p w14:paraId="207DE58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smallCaps w:val="0"/>
                <w:szCs w:val="24"/>
              </w:rPr>
              <w:t>EK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8DA2629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3F6B164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3393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06C0" w:rsidRPr="00933930" w14:paraId="465BCE3A" w14:textId="77777777" w:rsidTr="00646C0D">
        <w:tc>
          <w:tcPr>
            <w:tcW w:w="1681" w:type="dxa"/>
          </w:tcPr>
          <w:p w14:paraId="59A11E6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517C144" w14:textId="1614DB57" w:rsidR="00B406C0" w:rsidRP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Student charakteryzuje zasady zarządzania procesami cyfryzacji w sektorze publicznym, wyjaśniając ich uwarunkowania ekonomiczne, prawne i etyczne oraz znaczenie technologii cyfrowych w instytucjach publicznych.</w:t>
            </w:r>
          </w:p>
        </w:tc>
        <w:tc>
          <w:tcPr>
            <w:tcW w:w="1865" w:type="dxa"/>
          </w:tcPr>
          <w:p w14:paraId="54524624" w14:textId="77777777" w:rsid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198EA0D8" w14:textId="7359AA38" w:rsidR="00A83D74" w:rsidRP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14:paraId="712C2A33" w14:textId="75B564E3" w:rsidR="00B15341" w:rsidRPr="00A83D74" w:rsidRDefault="00B15341" w:rsidP="00A83D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406C0" w:rsidRPr="00933930" w14:paraId="6B27EDE3" w14:textId="77777777" w:rsidTr="00646C0D">
        <w:tc>
          <w:tcPr>
            <w:tcW w:w="1681" w:type="dxa"/>
          </w:tcPr>
          <w:p w14:paraId="4B036FE5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DE88273" w14:textId="5584D32A" w:rsidR="00B406C0" w:rsidRPr="00933930" w:rsidRDefault="00A83D74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Student wykorzystuje zaawansowane techniki informacyjno-komunikacyjne do analizy, interpretacji i prezentacji danych publicznych, identyfikuje zjawiska zagrażające funkcjonowaniu instytucji w warunkach cyfrowej transformacji oraz proponuje rozwiązania ograniczające ich negatywne skutki.</w:t>
            </w:r>
          </w:p>
        </w:tc>
        <w:tc>
          <w:tcPr>
            <w:tcW w:w="1865" w:type="dxa"/>
          </w:tcPr>
          <w:p w14:paraId="44370868" w14:textId="4AE184DE" w:rsid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11BD8A8E" w14:textId="555221A4" w:rsidR="00A83D74" w:rsidRP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61EA0E00" w14:textId="24AC7C4F" w:rsidR="00B15341" w:rsidRPr="00933930" w:rsidRDefault="00B15341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406C0" w:rsidRPr="00933930" w14:paraId="147C8160" w14:textId="77777777" w:rsidTr="00646C0D">
        <w:tc>
          <w:tcPr>
            <w:tcW w:w="1681" w:type="dxa"/>
          </w:tcPr>
          <w:p w14:paraId="75DE202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583D686" w14:textId="1428E087" w:rsidR="00B406C0" w:rsidRPr="00933930" w:rsidRDefault="00A83D74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Student krytycznie ocenia zjawiska związane z cyfryzacją sektora publicznego, samodzielnie poszerza wiedzę potrzebną do analizy procesów gospodarczych oraz działa w sposób przedsiębiorczy, inicjując i wspierając rozwiązania korzystne dla środowiska społeczno-ekonomicznego i interesu publiczneg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o.</w:t>
            </w:r>
          </w:p>
        </w:tc>
        <w:tc>
          <w:tcPr>
            <w:tcW w:w="1865" w:type="dxa"/>
          </w:tcPr>
          <w:p w14:paraId="06628F88" w14:textId="77777777" w:rsid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7F8DB96" w14:textId="64E34CD2" w:rsidR="00A83D74" w:rsidRP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14:paraId="0F7B9E81" w14:textId="399F573A" w:rsidR="00B15341" w:rsidRPr="00933930" w:rsidRDefault="00B15341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7BF06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C37A69" w14:textId="77777777" w:rsidR="00B406C0" w:rsidRPr="00933930" w:rsidRDefault="00B406C0" w:rsidP="00B406C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3.3Treści programowe </w:t>
      </w:r>
    </w:p>
    <w:p w14:paraId="6E566EFC" w14:textId="63503E92" w:rsidR="00B406C0" w:rsidRPr="00933930" w:rsidRDefault="00B406C0" w:rsidP="00B406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</w:t>
      </w:r>
      <w:r w:rsidR="006E4782">
        <w:rPr>
          <w:rFonts w:ascii="Corbel" w:hAnsi="Corbel"/>
          <w:sz w:val="24"/>
          <w:szCs w:val="24"/>
        </w:rPr>
        <w:t xml:space="preserve">wykładu </w:t>
      </w:r>
    </w:p>
    <w:p w14:paraId="04EC9C15" w14:textId="77777777" w:rsidR="00B406C0" w:rsidRPr="00933930" w:rsidRDefault="00B406C0" w:rsidP="00B406C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A2C37CB" w14:textId="77777777" w:rsidTr="00646C0D">
        <w:tc>
          <w:tcPr>
            <w:tcW w:w="9520" w:type="dxa"/>
          </w:tcPr>
          <w:p w14:paraId="042C7FB7" w14:textId="77777777" w:rsidR="00B406C0" w:rsidRPr="00933930" w:rsidRDefault="00B406C0" w:rsidP="00646C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5341" w:rsidRPr="00AF79AE" w14:paraId="3ED35E87" w14:textId="77777777" w:rsidTr="00646C0D">
        <w:tc>
          <w:tcPr>
            <w:tcW w:w="9520" w:type="dxa"/>
          </w:tcPr>
          <w:p w14:paraId="4D6535F2" w14:textId="4034F0E7" w:rsidR="00B15341" w:rsidRPr="00AF79AE" w:rsidRDefault="00830A7A" w:rsidP="00B766C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0A7A">
              <w:rPr>
                <w:rFonts w:ascii="Corbel" w:hAnsi="Corbel"/>
                <w:b w:val="0"/>
                <w:sz w:val="24"/>
                <w:szCs w:val="24"/>
              </w:rPr>
              <w:t>Wprowadzenie do cyfryzacji sektora publicznego</w:t>
            </w:r>
            <w:r w:rsidR="00B766C6">
              <w:rPr>
                <w:rFonts w:ascii="Corbel" w:hAnsi="Corbel"/>
                <w:b w:val="0"/>
                <w:sz w:val="24"/>
                <w:szCs w:val="24"/>
              </w:rPr>
              <w:t>: i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stota cyfryzacji administracji publicznej</w:t>
            </w:r>
            <w:r w:rsidR="006A4E99">
              <w:rPr>
                <w:rFonts w:ascii="Corbel" w:hAnsi="Corbel"/>
                <w:b w:val="0"/>
                <w:sz w:val="24"/>
                <w:szCs w:val="24"/>
              </w:rPr>
              <w:t>, c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yfryzacja jako narzędzie modernizacji państwa i poprawy efektywności</w:t>
            </w:r>
            <w:r w:rsidR="006A4E99">
              <w:rPr>
                <w:rFonts w:ascii="Corbel" w:hAnsi="Corbel"/>
                <w:b w:val="0"/>
                <w:sz w:val="24"/>
                <w:szCs w:val="24"/>
              </w:rPr>
              <w:t>, s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tandardy międzynarodowe</w:t>
            </w:r>
            <w:r w:rsidR="006A4E99">
              <w:rPr>
                <w:rFonts w:ascii="Corbel" w:hAnsi="Corbel"/>
                <w:b w:val="0"/>
                <w:sz w:val="24"/>
                <w:szCs w:val="24"/>
              </w:rPr>
              <w:t>, b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ariery wdrażania</w:t>
            </w:r>
            <w:r w:rsidR="00B766C6">
              <w:rPr>
                <w:rFonts w:ascii="Corbel" w:hAnsi="Corbel"/>
                <w:b w:val="0"/>
                <w:sz w:val="24"/>
                <w:szCs w:val="24"/>
              </w:rPr>
              <w:t xml:space="preserve"> –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organizacyjne, prawne, kompetencyjne.</w:t>
            </w:r>
          </w:p>
        </w:tc>
      </w:tr>
      <w:tr w:rsidR="00CD4068" w:rsidRPr="00AF79AE" w14:paraId="2CAC09F4" w14:textId="77777777" w:rsidTr="00F7051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42FF" w14:textId="52DF9F31" w:rsidR="00CD4068" w:rsidRPr="00AF79AE" w:rsidRDefault="00B766C6" w:rsidP="00B766C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0A7A">
              <w:rPr>
                <w:rFonts w:ascii="Corbel" w:hAnsi="Corbel"/>
                <w:b w:val="0"/>
                <w:sz w:val="24"/>
                <w:szCs w:val="24"/>
              </w:rPr>
              <w:t>Ramy prawne i strategiczne cyfryzacji sektora publicznego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(UE i Polska).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Program Zintegrowanej Informatyzacji Państwa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Deklaracja o Cyfrowej Transformacji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B766C6">
              <w:rPr>
                <w:rFonts w:ascii="Corbel" w:hAnsi="Corbel"/>
                <w:b w:val="0"/>
                <w:sz w:val="24"/>
                <w:szCs w:val="24"/>
              </w:rPr>
              <w:t>Polityka rozwoju sztucznej inteligencji w Polsce do 2030 r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15341" w:rsidRPr="00AF79AE" w14:paraId="32C1CB29" w14:textId="77777777" w:rsidTr="00646C0D">
        <w:tc>
          <w:tcPr>
            <w:tcW w:w="9520" w:type="dxa"/>
          </w:tcPr>
          <w:p w14:paraId="4D82ECC3" w14:textId="3D902C83" w:rsidR="00B15341" w:rsidRPr="00AF79AE" w:rsidRDefault="00B766C6" w:rsidP="009326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A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rchitektura systemów IT w sektorze publicznym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 xml:space="preserve">Państwowe systemy informacyjne: CEIDG, </w:t>
            </w:r>
            <w:proofErr w:type="spellStart"/>
            <w:r w:rsidRPr="00830A7A">
              <w:rPr>
                <w:rFonts w:ascii="Corbel" w:hAnsi="Corbel"/>
                <w:b w:val="0"/>
                <w:sz w:val="24"/>
                <w:szCs w:val="24"/>
              </w:rPr>
              <w:t>ePUAP</w:t>
            </w:r>
            <w:proofErr w:type="spellEnd"/>
            <w:r w:rsidRPr="00830A7A">
              <w:rPr>
                <w:rFonts w:ascii="Corbel" w:hAnsi="Corbel"/>
                <w:b w:val="0"/>
                <w:sz w:val="24"/>
                <w:szCs w:val="24"/>
              </w:rPr>
              <w:t>, Profil Zaufany, PUE ZUS, KAS, KRS online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e-Doręczenia</w:t>
            </w:r>
            <w:r w:rsidR="009B3668">
              <w:rPr>
                <w:rFonts w:ascii="Corbel" w:hAnsi="Corbel"/>
                <w:b w:val="0"/>
                <w:sz w:val="24"/>
                <w:szCs w:val="24"/>
              </w:rPr>
              <w:t>, Internetowe Konto Pacjenta, m-Obywatel i in.</w:t>
            </w:r>
          </w:p>
        </w:tc>
      </w:tr>
      <w:tr w:rsidR="00B766C6" w:rsidRPr="00AF79AE" w14:paraId="031F69ED" w14:textId="77777777" w:rsidTr="00646C0D">
        <w:tc>
          <w:tcPr>
            <w:tcW w:w="9520" w:type="dxa"/>
          </w:tcPr>
          <w:p w14:paraId="61E0AB7B" w14:textId="487E57AB" w:rsidR="00B766C6" w:rsidRDefault="00B766C6" w:rsidP="006E478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0A7A">
              <w:rPr>
                <w:rFonts w:ascii="Corbel" w:hAnsi="Corbel"/>
                <w:b w:val="0"/>
                <w:sz w:val="24"/>
                <w:szCs w:val="24"/>
              </w:rPr>
              <w:t>Dane w sektorze publicznym: gromadzenie, udostępnianie, analityka</w:t>
            </w:r>
            <w:r w:rsidR="006E4782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Dane publiczne jako dobro wspólne i zasób strategiczny.</w:t>
            </w:r>
            <w:r w:rsidR="006E478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Ochrona prywatności</w:t>
            </w:r>
            <w:r w:rsidR="006E4782">
              <w:rPr>
                <w:rFonts w:ascii="Corbel" w:hAnsi="Corbel"/>
                <w:b w:val="0"/>
                <w:sz w:val="24"/>
                <w:szCs w:val="24"/>
              </w:rPr>
              <w:t xml:space="preserve"> –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RODO w sektorze publicznym</w:t>
            </w:r>
            <w:r w:rsidR="006E4782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Big data w administracji: zastosowania w zdrowiu, podatkach</w:t>
            </w:r>
            <w:r w:rsidR="001D4E5A">
              <w:rPr>
                <w:rFonts w:ascii="Corbel" w:hAnsi="Corbel"/>
                <w:b w:val="0"/>
                <w:sz w:val="24"/>
                <w:szCs w:val="24"/>
              </w:rPr>
              <w:t xml:space="preserve"> i in.</w:t>
            </w:r>
          </w:p>
        </w:tc>
      </w:tr>
      <w:tr w:rsidR="006E4782" w:rsidRPr="00AF79AE" w14:paraId="0078A273" w14:textId="77777777" w:rsidTr="00646C0D">
        <w:tc>
          <w:tcPr>
            <w:tcW w:w="9520" w:type="dxa"/>
          </w:tcPr>
          <w:p w14:paraId="31896F1E" w14:textId="012FD7BE" w:rsidR="006E4782" w:rsidRPr="00830A7A" w:rsidRDefault="006E4782" w:rsidP="006E478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0A7A">
              <w:rPr>
                <w:rFonts w:ascii="Corbel" w:hAnsi="Corbel"/>
                <w:b w:val="0"/>
                <w:sz w:val="24"/>
                <w:szCs w:val="24"/>
              </w:rPr>
              <w:t>Sztuczna inteligencja w sektorze publicznym: zastosowania, ryzyka, regulacje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E4782" w:rsidRPr="00AF79AE" w14:paraId="7A8EECD8" w14:textId="77777777" w:rsidTr="00646C0D">
        <w:tc>
          <w:tcPr>
            <w:tcW w:w="9520" w:type="dxa"/>
          </w:tcPr>
          <w:p w14:paraId="3E5268E5" w14:textId="3084B31F" w:rsidR="006E4782" w:rsidRPr="00830A7A" w:rsidRDefault="006E4782" w:rsidP="006E478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0A7A">
              <w:rPr>
                <w:rFonts w:ascii="Corbel" w:hAnsi="Corbel"/>
                <w:b w:val="0"/>
                <w:sz w:val="24"/>
                <w:szCs w:val="24"/>
              </w:rPr>
              <w:t>Cyberbezpieczeństwo w sektorze publicznym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6E4782" w:rsidRPr="00AF79AE" w14:paraId="60231AA3" w14:textId="77777777" w:rsidTr="00646C0D">
        <w:tc>
          <w:tcPr>
            <w:tcW w:w="9520" w:type="dxa"/>
          </w:tcPr>
          <w:p w14:paraId="003A8593" w14:textId="01FA2B4D" w:rsidR="006E4782" w:rsidRPr="00830A7A" w:rsidRDefault="006E4782" w:rsidP="001D4E5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0A7A">
              <w:rPr>
                <w:rFonts w:ascii="Corbel" w:hAnsi="Corbel"/>
                <w:b w:val="0"/>
                <w:sz w:val="24"/>
                <w:szCs w:val="24"/>
              </w:rPr>
              <w:t>Kierunki rozwoju cyfryzacji sektora publicznego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9137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 xml:space="preserve">Państwo cyfrowe i </w:t>
            </w:r>
            <w:proofErr w:type="spellStart"/>
            <w:r w:rsidRPr="00D27296">
              <w:rPr>
                <w:rFonts w:ascii="Corbel" w:hAnsi="Corbel"/>
                <w:b w:val="0"/>
                <w:sz w:val="24"/>
                <w:szCs w:val="24"/>
              </w:rPr>
              <w:t>paperless</w:t>
            </w:r>
            <w:proofErr w:type="spellEnd"/>
            <w:r w:rsidRPr="00D27296">
              <w:rPr>
                <w:rFonts w:ascii="Corbel" w:hAnsi="Corbel"/>
                <w:b w:val="0"/>
                <w:sz w:val="24"/>
                <w:szCs w:val="24"/>
              </w:rPr>
              <w:t xml:space="preserve"> public </w:t>
            </w:r>
            <w:proofErr w:type="spellStart"/>
            <w:r w:rsidRPr="00D27296">
              <w:rPr>
                <w:rFonts w:ascii="Corbel" w:hAnsi="Corbel"/>
                <w:b w:val="0"/>
                <w:sz w:val="24"/>
                <w:szCs w:val="24"/>
              </w:rPr>
              <w:t>administration</w:t>
            </w:r>
            <w:proofErr w:type="spellEnd"/>
            <w:r w:rsidR="001D4E5A" w:rsidRPr="00D2729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9137C" w:rsidRPr="00D27296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1D4E5A" w:rsidRPr="00D27296">
              <w:rPr>
                <w:rFonts w:ascii="Corbel" w:hAnsi="Corbel"/>
                <w:b w:val="0"/>
                <w:sz w:val="24"/>
                <w:szCs w:val="24"/>
              </w:rPr>
              <w:t xml:space="preserve"> elektro</w:t>
            </w:r>
            <w:r w:rsidR="001D4E5A" w:rsidRPr="001D4E5A">
              <w:rPr>
                <w:rFonts w:ascii="Corbel" w:hAnsi="Corbel"/>
                <w:b w:val="0"/>
                <w:sz w:val="24"/>
                <w:szCs w:val="24"/>
              </w:rPr>
              <w:t xml:space="preserve">niczny obieg dokumentów, cyfrowe podpisy i identyfikacja.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 xml:space="preserve">Trendy </w:t>
            </w:r>
            <w:r w:rsidR="009B3668">
              <w:rPr>
                <w:rFonts w:ascii="Corbel" w:hAnsi="Corbel"/>
                <w:b w:val="0"/>
                <w:sz w:val="24"/>
                <w:szCs w:val="24"/>
              </w:rPr>
              <w:t>globalne</w:t>
            </w:r>
            <w:r w:rsidR="001D4E5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617054C" w14:textId="77777777" w:rsidR="00B406C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02BE8D" w14:textId="0D959154" w:rsidR="00D27296" w:rsidRPr="00933930" w:rsidRDefault="00D27296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32E2EB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3.4 Metody dydaktyczne</w:t>
      </w:r>
    </w:p>
    <w:p w14:paraId="17380E97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103F90" w14:textId="77777777" w:rsidR="00D27296" w:rsidRPr="00E33FD0" w:rsidRDefault="00D27296" w:rsidP="00D272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0C9638DD" w14:textId="77777777" w:rsidR="00D27296" w:rsidRPr="00933930" w:rsidRDefault="00D27296" w:rsidP="00B406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5AA9632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33C7BD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 METODY I KRYTERIA OCENY</w:t>
      </w:r>
    </w:p>
    <w:p w14:paraId="65826584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D5A36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4.1 Sposoby weryfikacji efektów uczenia się</w:t>
      </w:r>
    </w:p>
    <w:p w14:paraId="21FA9A9E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406C0" w:rsidRPr="00933930" w14:paraId="6AE15DDD" w14:textId="77777777" w:rsidTr="00646C0D">
        <w:tc>
          <w:tcPr>
            <w:tcW w:w="1962" w:type="dxa"/>
            <w:vAlign w:val="center"/>
          </w:tcPr>
          <w:p w14:paraId="260A607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2275A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07DCF7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B48ED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D81D1A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3393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3393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406C0" w:rsidRPr="00933930" w14:paraId="5D74CF7F" w14:textId="77777777" w:rsidTr="00646C0D">
        <w:tc>
          <w:tcPr>
            <w:tcW w:w="1962" w:type="dxa"/>
          </w:tcPr>
          <w:p w14:paraId="62DAC4F2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DC253D9" w14:textId="0D734DA1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C569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</w:p>
        </w:tc>
        <w:tc>
          <w:tcPr>
            <w:tcW w:w="2117" w:type="dxa"/>
          </w:tcPr>
          <w:p w14:paraId="2317A72B" w14:textId="502E9367" w:rsidR="00B406C0" w:rsidRPr="00933930" w:rsidRDefault="00D27296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406C0" w:rsidRPr="00933930" w14:paraId="1F058729" w14:textId="77777777" w:rsidTr="00646C0D">
        <w:tc>
          <w:tcPr>
            <w:tcW w:w="1962" w:type="dxa"/>
          </w:tcPr>
          <w:p w14:paraId="654921C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1A21661" w14:textId="4CED4E06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="00C569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 </w:t>
            </w:r>
          </w:p>
        </w:tc>
        <w:tc>
          <w:tcPr>
            <w:tcW w:w="2117" w:type="dxa"/>
          </w:tcPr>
          <w:p w14:paraId="02415278" w14:textId="25D9B25B" w:rsidR="00B406C0" w:rsidRPr="00933930" w:rsidRDefault="00D27296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406C0" w:rsidRPr="00933930" w14:paraId="1F518A33" w14:textId="77777777" w:rsidTr="00646C0D">
        <w:tc>
          <w:tcPr>
            <w:tcW w:w="1962" w:type="dxa"/>
          </w:tcPr>
          <w:p w14:paraId="321EE0E7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5A6C074" w14:textId="40868378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C569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</w:p>
        </w:tc>
        <w:tc>
          <w:tcPr>
            <w:tcW w:w="2117" w:type="dxa"/>
          </w:tcPr>
          <w:p w14:paraId="4932075E" w14:textId="2B9C2207" w:rsidR="00B406C0" w:rsidRPr="00933930" w:rsidRDefault="00D27296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162F9355" w14:textId="77777777" w:rsidR="00B406C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025798" w14:textId="77777777" w:rsidR="00A02ACB" w:rsidRDefault="00A02ACB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3DE5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4.2 Warunki zaliczenia przedmiotu (kryteria oceniania)</w:t>
      </w:r>
    </w:p>
    <w:p w14:paraId="72E4E3B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760E4A7A" w14:textId="77777777" w:rsidTr="00646C0D">
        <w:tc>
          <w:tcPr>
            <w:tcW w:w="9670" w:type="dxa"/>
          </w:tcPr>
          <w:p w14:paraId="09A0BA0D" w14:textId="4F74F7EE" w:rsidR="00B406C0" w:rsidRPr="00933930" w:rsidRDefault="009B3668" w:rsidP="00D51A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>rzygotowanie i prezentacja projektu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o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>cena 3,0 wymaga uzyskania 51% maksymalnej ilości punktów przypisanych przez prowadzących zajęcia do poszczególnych działań składających się na zaliczenie.</w:t>
            </w:r>
          </w:p>
        </w:tc>
      </w:tr>
    </w:tbl>
    <w:p w14:paraId="1D4C2EA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64164" w14:textId="77777777" w:rsidR="00B406C0" w:rsidRPr="00933930" w:rsidRDefault="00B406C0" w:rsidP="00B406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275DD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406C0" w:rsidRPr="00933930" w14:paraId="7467C9A6" w14:textId="77777777" w:rsidTr="00646C0D">
        <w:tc>
          <w:tcPr>
            <w:tcW w:w="4902" w:type="dxa"/>
            <w:vAlign w:val="center"/>
          </w:tcPr>
          <w:p w14:paraId="5046CF26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785D5CC" w14:textId="5810F091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D51A1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3393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406C0" w:rsidRPr="00933930" w14:paraId="73830B2A" w14:textId="77777777" w:rsidTr="00646C0D">
        <w:tc>
          <w:tcPr>
            <w:tcW w:w="4902" w:type="dxa"/>
          </w:tcPr>
          <w:p w14:paraId="4CAFDDA4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1D6ABA1" w14:textId="62BC9AB5" w:rsidR="00B406C0" w:rsidRPr="00933930" w:rsidRDefault="00C27CFB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B406C0" w:rsidRPr="00933930" w14:paraId="6B94316D" w14:textId="77777777" w:rsidTr="00646C0D">
        <w:tc>
          <w:tcPr>
            <w:tcW w:w="4902" w:type="dxa"/>
          </w:tcPr>
          <w:p w14:paraId="055035A2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264690" w14:textId="7B53C74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646E03C9" w14:textId="5A7603DD" w:rsidR="00B406C0" w:rsidRPr="00933930" w:rsidRDefault="00C569D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406C0" w:rsidRPr="00933930" w14:paraId="445B857A" w14:textId="77777777" w:rsidTr="00646C0D">
        <w:tc>
          <w:tcPr>
            <w:tcW w:w="4902" w:type="dxa"/>
          </w:tcPr>
          <w:p w14:paraId="2F3902A8" w14:textId="3C6E1254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C569D4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3393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927BBC7" w14:textId="11717760" w:rsidR="00B406C0" w:rsidRPr="00933930" w:rsidRDefault="003D736D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27CFB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B406C0" w:rsidRPr="00933930" w14:paraId="790948A9" w14:textId="77777777" w:rsidTr="00646C0D">
        <w:tc>
          <w:tcPr>
            <w:tcW w:w="4902" w:type="dxa"/>
          </w:tcPr>
          <w:p w14:paraId="061C7E67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E29EA2C" w14:textId="51972AAA" w:rsidR="00B406C0" w:rsidRPr="00933930" w:rsidRDefault="00C569D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406C0" w:rsidRPr="00933930" w14:paraId="0513A1BF" w14:textId="77777777" w:rsidTr="00646C0D">
        <w:tc>
          <w:tcPr>
            <w:tcW w:w="4902" w:type="dxa"/>
          </w:tcPr>
          <w:p w14:paraId="743581D0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3C203AB" w14:textId="125996A8" w:rsidR="00B406C0" w:rsidRPr="00933930" w:rsidRDefault="00C569D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30E212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3930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1E576DD4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6. PRAKTYKI ZAWODOWE W RAMACH PRZEDMIOTU</w:t>
      </w:r>
    </w:p>
    <w:p w14:paraId="1B1D1431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B406C0" w:rsidRPr="00933930" w14:paraId="5CFE4A5C" w14:textId="77777777" w:rsidTr="00646C0D">
        <w:trPr>
          <w:trHeight w:val="397"/>
        </w:trPr>
        <w:tc>
          <w:tcPr>
            <w:tcW w:w="2359" w:type="pct"/>
          </w:tcPr>
          <w:p w14:paraId="459C5BC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7A32DF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406C0" w:rsidRPr="00933930" w14:paraId="3D41231C" w14:textId="77777777" w:rsidTr="00646C0D">
        <w:trPr>
          <w:trHeight w:val="397"/>
        </w:trPr>
        <w:tc>
          <w:tcPr>
            <w:tcW w:w="2359" w:type="pct"/>
          </w:tcPr>
          <w:p w14:paraId="227791D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023174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ECCFFA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F36563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7. LITERATURA</w:t>
      </w:r>
    </w:p>
    <w:p w14:paraId="2585705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814F2C" w14:textId="77777777" w:rsidR="00321ABA" w:rsidRDefault="00321ABA" w:rsidP="00A02A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21ABA" w:rsidRPr="00321ABA" w14:paraId="2B75E8DA" w14:textId="77777777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A4DA" w14:textId="77777777" w:rsidR="00321ABA" w:rsidRPr="00321ABA" w:rsidRDefault="00321ABA" w:rsidP="00321ABA">
            <w:pPr>
              <w:pStyle w:val="Punktygwne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14:paraId="735339A0" w14:textId="77777777" w:rsidR="00321ABA" w:rsidRPr="00321ABA" w:rsidRDefault="00321ABA" w:rsidP="00321ABA">
            <w:pPr>
              <w:pStyle w:val="Punktygwne"/>
              <w:numPr>
                <w:ilvl w:val="0"/>
                <w:numId w:val="12"/>
              </w:numPr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Dudzik S. Kawka I., Śliwa K. (red.), E-administracja. Wyzwania dla cyfrowych usług publicznych w Unii Europejskiej, Księgarnia Akademicka, Kraków, 2024, </w:t>
            </w:r>
            <w:hyperlink r:id="rId8" w:history="1">
              <w:r w:rsidRPr="00321ABA">
                <w:rPr>
                  <w:rStyle w:val="Hipercze"/>
                  <w:rFonts w:ascii="Corbel" w:hAnsi="Corbel"/>
                  <w:b w:val="0"/>
                  <w:bCs/>
                  <w:smallCaps w:val="0"/>
                  <w:szCs w:val="24"/>
                </w:rPr>
                <w:t>https://books.akademicka.pl/publishing/catalog/view/644/2069/2534</w:t>
              </w:r>
            </w:hyperlink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5AD6A7AF" w14:textId="77777777" w:rsidR="00321ABA" w:rsidRPr="00321ABA" w:rsidRDefault="00321ABA" w:rsidP="00321ABA">
            <w:pPr>
              <w:pStyle w:val="Punktygwne"/>
              <w:numPr>
                <w:ilvl w:val="0"/>
                <w:numId w:val="12"/>
              </w:numPr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Dudzik S. Kawka I., Śliwa K. (red.), E-administracja. Skuteczna, odpowiedzialna i otwarta administracja publiczna, Księgarnia Akademicka, Kraków 2022, </w:t>
            </w:r>
            <w:hyperlink r:id="rId9" w:history="1">
              <w:r w:rsidRPr="00321ABA">
                <w:rPr>
                  <w:rStyle w:val="Hipercze"/>
                  <w:rFonts w:ascii="Corbel" w:hAnsi="Corbel"/>
                  <w:b w:val="0"/>
                  <w:bCs/>
                  <w:smallCaps w:val="0"/>
                  <w:szCs w:val="24"/>
                </w:rPr>
                <w:t>https://books.akademicka.pl/publishing/catalog/view/353/1102/1026</w:t>
              </w:r>
            </w:hyperlink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77EBC873" w14:textId="77777777" w:rsidR="00321ABA" w:rsidRPr="00321ABA" w:rsidRDefault="00321ABA" w:rsidP="00321ABA">
            <w:pPr>
              <w:pStyle w:val="Punktygwne"/>
              <w:numPr>
                <w:ilvl w:val="0"/>
                <w:numId w:val="12"/>
              </w:numPr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>Kuzionko-Ochrymiuk</w:t>
            </w:r>
            <w:proofErr w:type="spellEnd"/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E., Rozwój e-administracji w Polsce na tle krajów Unii Europejskiej, Wydawnictwo Uniwersytetu w Białymstoku, Białystok 2020, </w:t>
            </w:r>
            <w:hyperlink r:id="rId10" w:history="1">
              <w:r w:rsidRPr="00321ABA">
                <w:rPr>
                  <w:rStyle w:val="Hipercze"/>
                  <w:rFonts w:ascii="Corbel" w:hAnsi="Corbel"/>
                  <w:b w:val="0"/>
                  <w:bCs/>
                  <w:smallCaps w:val="0"/>
                  <w:szCs w:val="24"/>
                </w:rPr>
                <w:t>https://repozytorium.uwb.edu.pl/jspui/bitstream/11320/18361/3/Rozwoj_e_administracji_w_Polsce_na_tle_krajow_Unii_Europejskiej.pdf</w:t>
              </w:r>
            </w:hyperlink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</w:tr>
      <w:tr w:rsidR="00321ABA" w:rsidRPr="00321ABA" w14:paraId="0EBD8E34" w14:textId="77777777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BD73" w14:textId="77777777" w:rsidR="00321ABA" w:rsidRPr="00321ABA" w:rsidRDefault="00321ABA" w:rsidP="00321ABA">
            <w:pPr>
              <w:pStyle w:val="Punktygwne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14:paraId="7DDABED6" w14:textId="77777777" w:rsidR="00321ABA" w:rsidRPr="00321ABA" w:rsidRDefault="00321ABA" w:rsidP="00321ABA">
            <w:pPr>
              <w:pStyle w:val="Punktygwne"/>
              <w:numPr>
                <w:ilvl w:val="0"/>
                <w:numId w:val="13"/>
              </w:numPr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Wasilewski K., E-administracja w Polsce: determinanty rozwoju i bariery wdrożeniowe, „Przegląd Prawno-Ekonomiczny”, 2/2025, </w:t>
            </w:r>
            <w:hyperlink r:id="rId11" w:history="1">
              <w:r w:rsidRPr="00321ABA">
                <w:rPr>
                  <w:rStyle w:val="Hipercze"/>
                  <w:rFonts w:ascii="Corbel" w:hAnsi="Corbel"/>
                  <w:b w:val="0"/>
                  <w:bCs/>
                  <w:smallCaps w:val="0"/>
                  <w:szCs w:val="24"/>
                </w:rPr>
                <w:t>https://doi.org/10.31743/ppe.18189</w:t>
              </w:r>
            </w:hyperlink>
          </w:p>
          <w:p w14:paraId="4BD824AF" w14:textId="77777777" w:rsidR="00321ABA" w:rsidRPr="00321ABA" w:rsidRDefault="00321ABA" w:rsidP="00321ABA">
            <w:pPr>
              <w:pStyle w:val="Punktygwne"/>
              <w:numPr>
                <w:ilvl w:val="0"/>
                <w:numId w:val="13"/>
              </w:numPr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Dudarski Ł., Cyfryzacja administracji publicznej w Polsce: wyzwania i perspektywy, „Zeszyty Naukowe Collegium </w:t>
            </w:r>
            <w:proofErr w:type="spellStart"/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>Witelona</w:t>
            </w:r>
            <w:proofErr w:type="spellEnd"/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>”, 53(4)</w:t>
            </w:r>
            <w:r w:rsidRPr="00321ABA">
              <w:rPr>
                <w:rFonts w:ascii="Arial" w:hAnsi="Arial" w:cs="Arial"/>
                <w:b w:val="0"/>
                <w:bCs/>
                <w:smallCaps w:val="0"/>
                <w:szCs w:val="24"/>
              </w:rPr>
              <w:t> </w:t>
            </w:r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>/</w:t>
            </w:r>
            <w:r w:rsidRPr="00321ABA">
              <w:rPr>
                <w:rFonts w:ascii="Arial" w:hAnsi="Arial" w:cs="Arial"/>
                <w:b w:val="0"/>
                <w:bCs/>
                <w:smallCaps w:val="0"/>
                <w:szCs w:val="24"/>
              </w:rPr>
              <w:t> </w:t>
            </w:r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2024, </w:t>
            </w:r>
            <w:hyperlink r:id="rId12" w:history="1">
              <w:r w:rsidRPr="00321ABA">
                <w:rPr>
                  <w:rStyle w:val="Hipercze"/>
                  <w:rFonts w:ascii="Corbel" w:hAnsi="Corbel"/>
                  <w:b w:val="0"/>
                  <w:bCs/>
                  <w:smallCaps w:val="0"/>
                  <w:szCs w:val="24"/>
                </w:rPr>
                <w:t>https://cejsh.icm.edu.pl/cejsh/element/bwmeta1.element.ojs-doi-10_5604_01_3001_0055_2334</w:t>
              </w:r>
            </w:hyperlink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3E041AAD" w14:textId="77777777" w:rsidR="00321ABA" w:rsidRPr="00321ABA" w:rsidRDefault="00321ABA" w:rsidP="00321ABA">
            <w:pPr>
              <w:pStyle w:val="Punktygwne"/>
              <w:numPr>
                <w:ilvl w:val="0"/>
                <w:numId w:val="13"/>
              </w:numPr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Kuczewska J., </w:t>
            </w:r>
            <w:proofErr w:type="spellStart"/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>Ostafil</w:t>
            </w:r>
            <w:proofErr w:type="spellEnd"/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M., Wojciechowski P., Zapobieganie niekontrolowanej utracie potencjału konkurencyjnego przedsiębiorstw z wykorzystaniem technologii cyfrowych, Platforma Przemysłu Przyszłości, Warszawa 2024, </w:t>
            </w:r>
            <w:hyperlink r:id="rId13" w:history="1">
              <w:r w:rsidRPr="00321ABA">
                <w:rPr>
                  <w:rStyle w:val="Hipercze"/>
                  <w:rFonts w:ascii="Corbel" w:hAnsi="Corbel"/>
                  <w:b w:val="0"/>
                  <w:bCs/>
                  <w:smallCaps w:val="0"/>
                  <w:szCs w:val="24"/>
                </w:rPr>
                <w:t>https://www.parp.gov.pl/storage/publications/pdf/Zapobieganie-niekontrolowanej-utracie-potencjalu-konkurencyjnego-przedsiebiorstw-z-wykorzystaniem-technologii-cyfrowych.pdf</w:t>
              </w:r>
            </w:hyperlink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3E80352A" w14:textId="77777777" w:rsidR="00321ABA" w:rsidRPr="00321ABA" w:rsidRDefault="00321ABA" w:rsidP="00321ABA">
            <w:pPr>
              <w:pStyle w:val="Punktygwne"/>
              <w:numPr>
                <w:ilvl w:val="0"/>
                <w:numId w:val="13"/>
              </w:numPr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Ministerstwo Cyfryzacji, Polityka rozwoju sztucznej inteligencji w Polsce do 2030 roku, Warszawa 2025, </w:t>
            </w:r>
            <w:hyperlink r:id="rId14" w:history="1">
              <w:r w:rsidRPr="00321ABA">
                <w:rPr>
                  <w:rStyle w:val="Hipercze"/>
                  <w:rFonts w:ascii="Corbel" w:hAnsi="Corbel"/>
                  <w:b w:val="0"/>
                  <w:bCs/>
                  <w:smallCaps w:val="0"/>
                  <w:szCs w:val="24"/>
                </w:rPr>
                <w:t>https://www.gov.pl/web/cyfryzacja/polityka-rozwoju-sztucznej-inteligencji-w-polsce-do-2030-roku--bezpieczne-i-odpowiedzialne-wykorzystanie-sztucznej-inteligencji</w:t>
              </w:r>
            </w:hyperlink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57846FB0" w14:textId="77777777" w:rsidR="00321ABA" w:rsidRPr="00321ABA" w:rsidRDefault="00321ABA" w:rsidP="00321ABA">
            <w:pPr>
              <w:pStyle w:val="Punktygwne"/>
              <w:numPr>
                <w:ilvl w:val="0"/>
                <w:numId w:val="13"/>
              </w:numPr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21ABA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Marucha-Jaworska M., Podpisy elektroniczne, biometria, identyfikacja elektroniczna. Elektroniczny obrót prawny w społeczeństwie cyfrowym, Wolters Kluwer business, Warszawa 2015.</w:t>
            </w:r>
          </w:p>
        </w:tc>
      </w:tr>
    </w:tbl>
    <w:p w14:paraId="38246118" w14:textId="77777777" w:rsidR="00321ABA" w:rsidRDefault="00321ABA" w:rsidP="00A02A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4CCB09" w14:textId="2F141470" w:rsidR="00B406C0" w:rsidRPr="00B406C0" w:rsidRDefault="00B406C0" w:rsidP="00A02ACB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406C0" w:rsidRPr="00B406C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83EBF" w14:textId="77777777" w:rsidR="00F72FAF" w:rsidRDefault="00F72FAF" w:rsidP="00C16ABF">
      <w:pPr>
        <w:spacing w:after="0" w:line="240" w:lineRule="auto"/>
      </w:pPr>
      <w:r>
        <w:separator/>
      </w:r>
    </w:p>
  </w:endnote>
  <w:endnote w:type="continuationSeparator" w:id="0">
    <w:p w14:paraId="68FF59A4" w14:textId="77777777" w:rsidR="00F72FAF" w:rsidRDefault="00F72F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935C5" w14:textId="77777777" w:rsidR="00F72FAF" w:rsidRDefault="00F72FAF" w:rsidP="00C16ABF">
      <w:pPr>
        <w:spacing w:after="0" w:line="240" w:lineRule="auto"/>
      </w:pPr>
      <w:r>
        <w:separator/>
      </w:r>
    </w:p>
  </w:footnote>
  <w:footnote w:type="continuationSeparator" w:id="0">
    <w:p w14:paraId="11C0BB7D" w14:textId="77777777" w:rsidR="00F72FAF" w:rsidRDefault="00F72FAF" w:rsidP="00C16ABF">
      <w:pPr>
        <w:spacing w:after="0" w:line="240" w:lineRule="auto"/>
      </w:pPr>
      <w:r>
        <w:continuationSeparator/>
      </w:r>
    </w:p>
  </w:footnote>
  <w:footnote w:id="1">
    <w:p w14:paraId="27FDA835" w14:textId="77777777" w:rsidR="00B406C0" w:rsidRDefault="00B406C0" w:rsidP="00B406C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100E"/>
    <w:multiLevelType w:val="multilevel"/>
    <w:tmpl w:val="218E9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C6351"/>
    <w:multiLevelType w:val="multilevel"/>
    <w:tmpl w:val="ECDEB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A588B"/>
    <w:multiLevelType w:val="multilevel"/>
    <w:tmpl w:val="3C029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43E60"/>
    <w:multiLevelType w:val="multilevel"/>
    <w:tmpl w:val="43F8E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5F69AC"/>
    <w:multiLevelType w:val="multilevel"/>
    <w:tmpl w:val="5E70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0A1950"/>
    <w:multiLevelType w:val="hybridMultilevel"/>
    <w:tmpl w:val="74CC15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CB066C"/>
    <w:multiLevelType w:val="multilevel"/>
    <w:tmpl w:val="F8569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6C02EA"/>
    <w:multiLevelType w:val="multilevel"/>
    <w:tmpl w:val="038E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9074680">
    <w:abstractNumId w:val="4"/>
  </w:num>
  <w:num w:numId="2" w16cid:durableId="165944211">
    <w:abstractNumId w:val="10"/>
  </w:num>
  <w:num w:numId="3" w16cid:durableId="1776290008">
    <w:abstractNumId w:val="7"/>
  </w:num>
  <w:num w:numId="4" w16cid:durableId="260072488">
    <w:abstractNumId w:val="6"/>
  </w:num>
  <w:num w:numId="5" w16cid:durableId="726226262">
    <w:abstractNumId w:val="8"/>
  </w:num>
  <w:num w:numId="6" w16cid:durableId="887837654">
    <w:abstractNumId w:val="1"/>
  </w:num>
  <w:num w:numId="7" w16cid:durableId="104037294">
    <w:abstractNumId w:val="3"/>
  </w:num>
  <w:num w:numId="8" w16cid:durableId="1472554958">
    <w:abstractNumId w:val="0"/>
  </w:num>
  <w:num w:numId="9" w16cid:durableId="69889508">
    <w:abstractNumId w:val="5"/>
  </w:num>
  <w:num w:numId="10" w16cid:durableId="26488153">
    <w:abstractNumId w:val="2"/>
  </w:num>
  <w:num w:numId="11" w16cid:durableId="1368526666">
    <w:abstractNumId w:val="9"/>
  </w:num>
  <w:num w:numId="12" w16cid:durableId="19048252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939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50A0D"/>
    <w:rsid w:val="00070ED6"/>
    <w:rsid w:val="000742DC"/>
    <w:rsid w:val="000843F6"/>
    <w:rsid w:val="00084C12"/>
    <w:rsid w:val="00085134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F5F"/>
    <w:rsid w:val="000C5A4B"/>
    <w:rsid w:val="000D04B0"/>
    <w:rsid w:val="000D1C61"/>
    <w:rsid w:val="000D6800"/>
    <w:rsid w:val="000F1C57"/>
    <w:rsid w:val="000F5615"/>
    <w:rsid w:val="001045A1"/>
    <w:rsid w:val="00124BFF"/>
    <w:rsid w:val="0012560E"/>
    <w:rsid w:val="00127108"/>
    <w:rsid w:val="00134B13"/>
    <w:rsid w:val="001422B1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C25B9"/>
    <w:rsid w:val="001D4E5A"/>
    <w:rsid w:val="001D657B"/>
    <w:rsid w:val="001D7B54"/>
    <w:rsid w:val="001E0209"/>
    <w:rsid w:val="001F2CA2"/>
    <w:rsid w:val="00202049"/>
    <w:rsid w:val="002144C0"/>
    <w:rsid w:val="0022477D"/>
    <w:rsid w:val="002263B4"/>
    <w:rsid w:val="002278A9"/>
    <w:rsid w:val="002336F9"/>
    <w:rsid w:val="0024028F"/>
    <w:rsid w:val="00244ABC"/>
    <w:rsid w:val="00281FF2"/>
    <w:rsid w:val="002857DE"/>
    <w:rsid w:val="00291567"/>
    <w:rsid w:val="002A1E37"/>
    <w:rsid w:val="002A22BF"/>
    <w:rsid w:val="002A2389"/>
    <w:rsid w:val="002A671D"/>
    <w:rsid w:val="002B4D55"/>
    <w:rsid w:val="002B5EA0"/>
    <w:rsid w:val="002B6119"/>
    <w:rsid w:val="002C1F06"/>
    <w:rsid w:val="002D3375"/>
    <w:rsid w:val="002D457E"/>
    <w:rsid w:val="002D73D4"/>
    <w:rsid w:val="002F02A3"/>
    <w:rsid w:val="002F4ABE"/>
    <w:rsid w:val="003018BA"/>
    <w:rsid w:val="0030395F"/>
    <w:rsid w:val="00305C92"/>
    <w:rsid w:val="003151C5"/>
    <w:rsid w:val="00321ABA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D736D"/>
    <w:rsid w:val="003E1941"/>
    <w:rsid w:val="003E2FE6"/>
    <w:rsid w:val="003E49D5"/>
    <w:rsid w:val="003F205D"/>
    <w:rsid w:val="003F38C0"/>
    <w:rsid w:val="00414E3C"/>
    <w:rsid w:val="00416F02"/>
    <w:rsid w:val="0042244A"/>
    <w:rsid w:val="0042361D"/>
    <w:rsid w:val="0042745A"/>
    <w:rsid w:val="00431D5C"/>
    <w:rsid w:val="004362C6"/>
    <w:rsid w:val="00437FA2"/>
    <w:rsid w:val="00445970"/>
    <w:rsid w:val="00461EFC"/>
    <w:rsid w:val="004652C2"/>
    <w:rsid w:val="0046712A"/>
    <w:rsid w:val="00470181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6541"/>
    <w:rsid w:val="00517C63"/>
    <w:rsid w:val="00517C8F"/>
    <w:rsid w:val="005363C4"/>
    <w:rsid w:val="00536BDE"/>
    <w:rsid w:val="00543ACC"/>
    <w:rsid w:val="0056330E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0D0B"/>
    <w:rsid w:val="0061029B"/>
    <w:rsid w:val="006146AB"/>
    <w:rsid w:val="00617230"/>
    <w:rsid w:val="00621CE1"/>
    <w:rsid w:val="00623140"/>
    <w:rsid w:val="00627FC9"/>
    <w:rsid w:val="00640333"/>
    <w:rsid w:val="00647FA8"/>
    <w:rsid w:val="00650C5F"/>
    <w:rsid w:val="00654934"/>
    <w:rsid w:val="006620D9"/>
    <w:rsid w:val="00671958"/>
    <w:rsid w:val="00675843"/>
    <w:rsid w:val="00696477"/>
    <w:rsid w:val="006A4E99"/>
    <w:rsid w:val="006C7D20"/>
    <w:rsid w:val="006D050F"/>
    <w:rsid w:val="006D6139"/>
    <w:rsid w:val="006E0404"/>
    <w:rsid w:val="006E478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2D7"/>
    <w:rsid w:val="00766FD4"/>
    <w:rsid w:val="00776E09"/>
    <w:rsid w:val="0078168C"/>
    <w:rsid w:val="00781916"/>
    <w:rsid w:val="00787C2A"/>
    <w:rsid w:val="00790E27"/>
    <w:rsid w:val="007A3AF1"/>
    <w:rsid w:val="007A4022"/>
    <w:rsid w:val="007A6E6E"/>
    <w:rsid w:val="007C3299"/>
    <w:rsid w:val="007C3BCC"/>
    <w:rsid w:val="007C4546"/>
    <w:rsid w:val="007D6E56"/>
    <w:rsid w:val="007F4155"/>
    <w:rsid w:val="008037E8"/>
    <w:rsid w:val="0081554D"/>
    <w:rsid w:val="0081707E"/>
    <w:rsid w:val="00830A7A"/>
    <w:rsid w:val="008449B3"/>
    <w:rsid w:val="008552A2"/>
    <w:rsid w:val="0085747A"/>
    <w:rsid w:val="0086178C"/>
    <w:rsid w:val="0086775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01BBF"/>
    <w:rsid w:val="00915175"/>
    <w:rsid w:val="00916188"/>
    <w:rsid w:val="00923D7D"/>
    <w:rsid w:val="00932633"/>
    <w:rsid w:val="00942BBC"/>
    <w:rsid w:val="009508DF"/>
    <w:rsid w:val="00950DAC"/>
    <w:rsid w:val="00954A07"/>
    <w:rsid w:val="00954E7F"/>
    <w:rsid w:val="00963CC2"/>
    <w:rsid w:val="00997F14"/>
    <w:rsid w:val="009A78D9"/>
    <w:rsid w:val="009B3668"/>
    <w:rsid w:val="009C3E31"/>
    <w:rsid w:val="009C54AE"/>
    <w:rsid w:val="009C7032"/>
    <w:rsid w:val="009C788E"/>
    <w:rsid w:val="009D3F3B"/>
    <w:rsid w:val="009E0543"/>
    <w:rsid w:val="009E3B41"/>
    <w:rsid w:val="009F3C5C"/>
    <w:rsid w:val="009F4610"/>
    <w:rsid w:val="009F5975"/>
    <w:rsid w:val="00A00ECC"/>
    <w:rsid w:val="00A02ACB"/>
    <w:rsid w:val="00A155EE"/>
    <w:rsid w:val="00A2245B"/>
    <w:rsid w:val="00A27437"/>
    <w:rsid w:val="00A30110"/>
    <w:rsid w:val="00A36899"/>
    <w:rsid w:val="00A36D1C"/>
    <w:rsid w:val="00A371F6"/>
    <w:rsid w:val="00A43BF6"/>
    <w:rsid w:val="00A53FA5"/>
    <w:rsid w:val="00A54817"/>
    <w:rsid w:val="00A601C8"/>
    <w:rsid w:val="00A60799"/>
    <w:rsid w:val="00A81FEA"/>
    <w:rsid w:val="00A83D74"/>
    <w:rsid w:val="00A84C85"/>
    <w:rsid w:val="00A97DE1"/>
    <w:rsid w:val="00AB053C"/>
    <w:rsid w:val="00AB3565"/>
    <w:rsid w:val="00AD1146"/>
    <w:rsid w:val="00AD27D3"/>
    <w:rsid w:val="00AD66D6"/>
    <w:rsid w:val="00AE1160"/>
    <w:rsid w:val="00AE203C"/>
    <w:rsid w:val="00AE2E74"/>
    <w:rsid w:val="00AE57A3"/>
    <w:rsid w:val="00AE5FCB"/>
    <w:rsid w:val="00AF0FA4"/>
    <w:rsid w:val="00AF2A3D"/>
    <w:rsid w:val="00AF2C1E"/>
    <w:rsid w:val="00AF79AE"/>
    <w:rsid w:val="00B06142"/>
    <w:rsid w:val="00B11C03"/>
    <w:rsid w:val="00B135B1"/>
    <w:rsid w:val="00B1435F"/>
    <w:rsid w:val="00B15341"/>
    <w:rsid w:val="00B169DF"/>
    <w:rsid w:val="00B3130B"/>
    <w:rsid w:val="00B35E90"/>
    <w:rsid w:val="00B406C0"/>
    <w:rsid w:val="00B40ADB"/>
    <w:rsid w:val="00B43B77"/>
    <w:rsid w:val="00B43E80"/>
    <w:rsid w:val="00B607DB"/>
    <w:rsid w:val="00B60828"/>
    <w:rsid w:val="00B66529"/>
    <w:rsid w:val="00B75946"/>
    <w:rsid w:val="00B766C6"/>
    <w:rsid w:val="00B8056E"/>
    <w:rsid w:val="00B819C8"/>
    <w:rsid w:val="00B82308"/>
    <w:rsid w:val="00B8259B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CFB"/>
    <w:rsid w:val="00C313F4"/>
    <w:rsid w:val="00C324C1"/>
    <w:rsid w:val="00C36992"/>
    <w:rsid w:val="00C56036"/>
    <w:rsid w:val="00C569D4"/>
    <w:rsid w:val="00C61DC5"/>
    <w:rsid w:val="00C63502"/>
    <w:rsid w:val="00C678F4"/>
    <w:rsid w:val="00C67E92"/>
    <w:rsid w:val="00C70A26"/>
    <w:rsid w:val="00C766DF"/>
    <w:rsid w:val="00C94B98"/>
    <w:rsid w:val="00CA2B96"/>
    <w:rsid w:val="00CA5089"/>
    <w:rsid w:val="00CD4068"/>
    <w:rsid w:val="00CD6897"/>
    <w:rsid w:val="00CE5BAC"/>
    <w:rsid w:val="00CF25BE"/>
    <w:rsid w:val="00CF78ED"/>
    <w:rsid w:val="00D02B25"/>
    <w:rsid w:val="00D02EBA"/>
    <w:rsid w:val="00D05EDC"/>
    <w:rsid w:val="00D10131"/>
    <w:rsid w:val="00D17C3C"/>
    <w:rsid w:val="00D26B2C"/>
    <w:rsid w:val="00D27296"/>
    <w:rsid w:val="00D3397B"/>
    <w:rsid w:val="00D352C9"/>
    <w:rsid w:val="00D425B2"/>
    <w:rsid w:val="00D428D6"/>
    <w:rsid w:val="00D51A16"/>
    <w:rsid w:val="00D552B2"/>
    <w:rsid w:val="00D608D1"/>
    <w:rsid w:val="00D6169E"/>
    <w:rsid w:val="00D74119"/>
    <w:rsid w:val="00D8075B"/>
    <w:rsid w:val="00D8678B"/>
    <w:rsid w:val="00D9137C"/>
    <w:rsid w:val="00DA2114"/>
    <w:rsid w:val="00DE09C0"/>
    <w:rsid w:val="00DE2282"/>
    <w:rsid w:val="00DE4A14"/>
    <w:rsid w:val="00DF320D"/>
    <w:rsid w:val="00DF71C8"/>
    <w:rsid w:val="00E03DC2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19E5"/>
    <w:rsid w:val="00F426BB"/>
    <w:rsid w:val="00F526AF"/>
    <w:rsid w:val="00F57843"/>
    <w:rsid w:val="00F617C3"/>
    <w:rsid w:val="00F61A26"/>
    <w:rsid w:val="00F6246A"/>
    <w:rsid w:val="00F7066B"/>
    <w:rsid w:val="00F71502"/>
    <w:rsid w:val="00F72FAF"/>
    <w:rsid w:val="00F768D9"/>
    <w:rsid w:val="00F82CF4"/>
    <w:rsid w:val="00F83B28"/>
    <w:rsid w:val="00F94E33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406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1D4E5A"/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B35E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s.akademicka.pl/publishing/catalog/view/644/2069/2534" TargetMode="External"/><Relationship Id="rId13" Type="http://schemas.openxmlformats.org/officeDocument/2006/relationships/hyperlink" Target="https://www.parp.gov.pl/storage/publications/pdf/Zapobieganie-niekontrolowanej-utracie-potencjalu-konkurencyjnego-przedsiebiorstw-z-wykorzystaniem-technologii-cyfrowych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ejsh.icm.edu.pl/cejsh/element/bwmeta1.element.ojs-doi-10_5604_01_3001_0055_23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31743/ppe.1818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epozytorium.uwb.edu.pl/jspui/bitstream/11320/18361/3/Rozwoj_e_administracji_w_Polsce_na_tle_krajow_Unii_Europejskiej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oks.akademicka.pl/publishing/catalog/view/353/1102/1026" TargetMode="External"/><Relationship Id="rId14" Type="http://schemas.openxmlformats.org/officeDocument/2006/relationships/hyperlink" Target="https://www.gov.pl/web/cyfryzacja/polityka-rozwoju-sztucznej-inteligencji-w-polsce-do-2030-roku--bezpieczne-i-odpowiedzialne-wykorzystanie-sztucznej-inteligencj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1219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2019-02-06T12:12:00Z</cp:lastPrinted>
  <dcterms:created xsi:type="dcterms:W3CDTF">2025-11-20T05:59:00Z</dcterms:created>
  <dcterms:modified xsi:type="dcterms:W3CDTF">2025-11-20T09:46:00Z</dcterms:modified>
</cp:coreProperties>
</file>